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E2FDC" w:rsidRPr="009956FA" w:rsidTr="00E958D6">
        <w:trPr>
          <w:trHeight w:val="1424"/>
        </w:trPr>
        <w:tc>
          <w:tcPr>
            <w:tcW w:w="10065" w:type="dxa"/>
          </w:tcPr>
          <w:p w:rsidR="002E2FDC" w:rsidRPr="009956FA" w:rsidRDefault="002E2FDC" w:rsidP="00E958D6">
            <w:pPr>
              <w:keepNext/>
              <w:tabs>
                <w:tab w:val="center" w:pos="4962"/>
                <w:tab w:val="left" w:pos="7580"/>
              </w:tabs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9.35pt;margin-top:1.4pt;width:38.3pt;height:43.2pt;z-index:251659264;visibility:visible;mso-wrap-edited:f">
                  <v:imagedata r:id="rId8" o:title=""/>
                </v:shape>
                <o:OLEObject Type="Embed" ProgID="Word.Picture.8" ShapeID="_x0000_s1026" DrawAspect="Content" ObjectID="_1524463100" r:id="rId9"/>
              </w:pict>
            </w:r>
          </w:p>
          <w:p w:rsidR="002E2FDC" w:rsidRPr="009956FA" w:rsidRDefault="002E2FDC" w:rsidP="00E958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2FDC" w:rsidRPr="009956FA" w:rsidRDefault="002E2FDC" w:rsidP="00E958D6">
            <w:pPr>
              <w:tabs>
                <w:tab w:val="left" w:pos="70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2FDC" w:rsidRPr="009956FA" w:rsidRDefault="002E2FDC" w:rsidP="00E958D6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  <w:p w:rsidR="002E2FDC" w:rsidRPr="009956FA" w:rsidRDefault="002E2FDC" w:rsidP="00E958D6">
            <w:pPr>
              <w:keepNext/>
              <w:spacing w:after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12"/>
                <w:szCs w:val="12"/>
              </w:rPr>
            </w:pPr>
          </w:p>
          <w:p w:rsidR="002E2FDC" w:rsidRPr="009956FA" w:rsidRDefault="002E2FDC" w:rsidP="00E958D6">
            <w:pPr>
              <w:keepNext/>
              <w:spacing w:after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6F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Ф Е Д Е Р А Л Ь Н А Я   Т А М О Ж Е Н </w:t>
            </w:r>
            <w:proofErr w:type="spellStart"/>
            <w:proofErr w:type="gramStart"/>
            <w:r w:rsidRPr="009956F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9956F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А Я   С Л У Ж Б А</w:t>
            </w:r>
          </w:p>
          <w:p w:rsidR="002E2FDC" w:rsidRPr="009956FA" w:rsidRDefault="002E2FDC" w:rsidP="00E9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E2FDC" w:rsidRPr="009956FA" w:rsidRDefault="002E2FDC" w:rsidP="00E958D6">
            <w:pPr>
              <w:keepNext/>
              <w:spacing w:after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12"/>
                <w:szCs w:val="12"/>
              </w:rPr>
            </w:pPr>
            <w:r w:rsidRPr="009956FA">
              <w:rPr>
                <w:rFonts w:ascii="Times New Roman" w:eastAsiaTheme="minorEastAsia" w:hAnsi="Times New Roman" w:cs="Times New Roman"/>
                <w:b/>
                <w:spacing w:val="20"/>
                <w:sz w:val="26"/>
                <w:szCs w:val="26"/>
              </w:rPr>
              <w:t>(ФТС РОССИИ)</w:t>
            </w:r>
          </w:p>
        </w:tc>
      </w:tr>
    </w:tbl>
    <w:p w:rsidR="002E2FDC" w:rsidRPr="009956FA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FDC" w:rsidRPr="009956FA" w:rsidRDefault="002E2FDC" w:rsidP="002E2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956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956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2E2FDC" w:rsidRPr="009956FA" w:rsidTr="00E958D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DC" w:rsidRPr="009956FA" w:rsidRDefault="002E2FDC" w:rsidP="00E9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09" w:type="dxa"/>
            <w:vAlign w:val="bottom"/>
            <w:hideMark/>
          </w:tcPr>
          <w:p w:rsidR="002E2FDC" w:rsidRPr="009956FA" w:rsidRDefault="002E2FDC" w:rsidP="00E95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5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2" w:type="dxa"/>
            <w:vAlign w:val="bottom"/>
            <w:hideMark/>
          </w:tcPr>
          <w:p w:rsidR="002E2FDC" w:rsidRPr="009956FA" w:rsidRDefault="002E2FDC" w:rsidP="00E9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6F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E2FDC" w:rsidRPr="009956FA" w:rsidRDefault="002E2FDC" w:rsidP="00E9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2FDC" w:rsidRPr="009956FA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956FA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Москва</w:t>
      </w: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5806B5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806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сообщении должностными лицами таможенных органов Российской Федерации, представительств (представителями) таможенной службы Российской Федерации                          в иностранных государствах, должностными лицами и работниками организаций, созданных   для выполнения задач, поставленных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5806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перед Федеральной таможенной службой,  о получении  подарка в связи                    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</w:t>
      </w:r>
      <w:proofErr w:type="gramEnd"/>
      <w:r w:rsidRPr="005806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оценке подарка, реализации (выкупе) и зачислении средств, вырученных от его реализации </w:t>
      </w:r>
    </w:p>
    <w:p w:rsidR="002E2FDC" w:rsidRPr="005806B5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5806B5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5806B5" w:rsidRDefault="002E2FDC" w:rsidP="002E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постановления Правительства Российской Федерации  от 9 января 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(Собрание законодательства</w:t>
      </w:r>
      <w:proofErr w:type="gramEnd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2014,        № 3, ст. 279; 2015, № 42, ст. 5798)  </w:t>
      </w:r>
      <w:proofErr w:type="gramStart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</w:t>
      </w:r>
      <w:hyperlink r:id="rId10" w:anchor="Par32" w:history="1">
        <w:proofErr w:type="gramStart"/>
        <w:r w:rsidRPr="00580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сообщении должностными </w:t>
      </w: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лицами таможенных органов Российской Федерации, представительств (представителями) таможенной службы Российской Федерации в иностранных государствах, должностными лицами и работниками организаций, созданных      для выполнения задач, поставленных перед Федеральной таможенной службой,     о получении подарка в связи с протокольными мероприятиями, служебными командировками  и другими официальными мероприятиями, участие в которых связано  с исполнением ими служебных  (должностных) обязанностей, сдаче </w:t>
      </w: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оценке подарка, реализации (выкупе) и зачислении средств, вырученных                            от его реализации. </w:t>
      </w:r>
    </w:p>
    <w:p w:rsidR="002E2FDC" w:rsidRPr="005806B5" w:rsidRDefault="002E2FDC" w:rsidP="002E2FDC">
      <w:pPr>
        <w:pStyle w:val="ConsPlusDocLis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5">
        <w:rPr>
          <w:rFonts w:ascii="Times New Roman" w:hAnsi="Times New Roman" w:cs="Times New Roman"/>
          <w:sz w:val="28"/>
          <w:szCs w:val="28"/>
        </w:rPr>
        <w:t xml:space="preserve">2. Признать утратившим силу приказ ФТС России от 17 июля 2014 г.              </w:t>
      </w:r>
      <w:r w:rsidRPr="005806B5">
        <w:rPr>
          <w:rFonts w:ascii="Times New Roman" w:hAnsi="Times New Roman" w:cs="Times New Roman"/>
          <w:sz w:val="28"/>
          <w:szCs w:val="28"/>
        </w:rPr>
        <w:lastRenderedPageBreak/>
        <w:t xml:space="preserve">№ 1375 «Об организации в таможенных органах Российской Федерации, представительствах (представителями) таможенной службы Российской Федерации в иностранных государствах, учреждениях, находящихся в ведении ФТС России, работы по реализации постановления Правительства Российской Федерации от 9 января 2014 г. № 10».  </w:t>
      </w: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2E2FDC" w:rsidRPr="005806B5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 советник</w:t>
      </w:r>
    </w:p>
    <w:p w:rsidR="002E2FDC" w:rsidRPr="009956FA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таможенной службы Российской Федерации                                   А.Ю. </w:t>
      </w:r>
      <w:proofErr w:type="spellStart"/>
      <w:r w:rsidRPr="005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Бельянинов</w:t>
      </w:r>
      <w:proofErr w:type="spellEnd"/>
    </w:p>
    <w:p w:rsidR="002E2FDC" w:rsidRPr="009956FA" w:rsidRDefault="002E2FDC" w:rsidP="002E2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Pr="009956FA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2FDC" w:rsidRDefault="002E2FDC" w:rsidP="002E2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Т.Е. Дзюба </w:t>
      </w:r>
    </w:p>
    <w:p w:rsidR="002E2FDC" w:rsidRDefault="002E2FDC" w:rsidP="002E2F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956FA">
        <w:rPr>
          <w:rFonts w:ascii="Times New Roman" w:eastAsia="Times New Roman" w:hAnsi="Times New Roman" w:cs="Times New Roman"/>
          <w:sz w:val="28"/>
          <w:szCs w:val="20"/>
          <w:lang w:eastAsia="ru-RU"/>
        </w:rPr>
        <w:t>(499) 449 76 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07622">
        <w:rPr>
          <w:rFonts w:ascii="Times New Roman" w:eastAsiaTheme="minorEastAsia" w:hAnsi="Times New Roman" w:cs="Times New Roman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Pr="001B6861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к приказу ФТС России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_________________ № 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183F" w:rsidRPr="001B6861" w:rsidRDefault="00C3183F" w:rsidP="00DF24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8B01B9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B01B9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сообщени</w:t>
      </w:r>
      <w:r w:rsidR="008B01B9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должностными лицами таможенных органов</w:t>
      </w:r>
      <w:r w:rsidR="002E6F6A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Российской Федерации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представительств (представителями) таможенной службы Российской Федерации в иностранных государствах, </w:t>
      </w:r>
      <w:r w:rsidR="00384A02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должностными лицами и 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работниками организаций, созданных для выполнения задач, поставленных перед Федеральной таможенной службой, о получении подарка в связи </w:t>
      </w:r>
      <w:r w:rsidR="002E6F6A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 протокольными мероприятиями, служебными командировками  и другими официальными мероприятиями,  участие </w:t>
      </w:r>
      <w:r w:rsidR="00384A02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которых связано с исполнением ими служебных (должностных) обязанностей, сдач</w:t>
      </w:r>
      <w:r w:rsidR="003E6AD4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оценк</w:t>
      </w:r>
      <w:r w:rsidR="003E6AD4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подарка, реализации</w:t>
      </w:r>
      <w:proofErr w:type="gramEnd"/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выкуп</w:t>
      </w:r>
      <w:r w:rsidR="003E6AD4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 и зачислени</w:t>
      </w:r>
      <w:r w:rsidR="003E6AD4"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r w:rsidRPr="001B68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средств, вырученных от его реализации</w:t>
      </w:r>
    </w:p>
    <w:p w:rsidR="00443F2B" w:rsidRPr="001B6861" w:rsidRDefault="00443F2B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 порядок сообщения должностными лицами</w:t>
      </w:r>
      <w:r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 таможенных органов</w:t>
      </w:r>
      <w:r w:rsidR="002E6F6A"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 Российской Федерации</w:t>
      </w:r>
      <w:r w:rsidR="00F957F1"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 (далее – таможенные органы)</w:t>
      </w:r>
      <w:r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, представительств (представителями) таможенной службы Российской Федерации в иностранных государствах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должностные лица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таможенных органов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, </w:t>
      </w:r>
      <w:r w:rsidR="00E32886"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должностными лицами и </w:t>
      </w:r>
      <w:r w:rsidRPr="001B6861">
        <w:rPr>
          <w:rFonts w:ascii="Times New Roman" w:eastAsiaTheme="minorEastAsia" w:hAnsi="Times New Roman" w:cs="Times New Roman"/>
          <w:sz w:val="28"/>
          <w:lang w:eastAsia="ru-RU"/>
        </w:rPr>
        <w:t xml:space="preserve">работниками организаций, созданных для выполнения задач, поставленных перед Федеральной таможенной службой </w:t>
      </w:r>
      <w:r w:rsidR="003E6AD4" w:rsidRPr="001B6861">
        <w:rPr>
          <w:rFonts w:ascii="Times New Roman" w:eastAsiaTheme="minorEastAsia" w:hAnsi="Times New Roman" w:cs="Times New Roman"/>
          <w:sz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C95A05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8E166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</w:t>
      </w:r>
      <w:proofErr w:type="gramEnd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связано с</w:t>
      </w:r>
      <w:r w:rsidR="00F957F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должностным положением или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ими служебных (должностных) обязанностей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сдач</w:t>
      </w:r>
      <w:r w:rsidR="006E79A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оценк</w:t>
      </w:r>
      <w:r w:rsidR="006E79A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подарка, реализации (выкуп</w:t>
      </w:r>
      <w:r w:rsidR="006E79A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957F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зачислени</w:t>
      </w:r>
      <w:r w:rsidR="006E79A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средств, вырученных от его реализации. </w:t>
      </w: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 Для целей настоящего П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DF2400" w:rsidRPr="001B6861" w:rsidRDefault="006E5D9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«подарок, полученный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протоколь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ными мероприятиями, служебными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командировками и другими официальными мероприятиями»</w:t>
      </w:r>
      <w:r w:rsidR="00D71A0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подарок, полученный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должностным лицом</w:t>
      </w:r>
      <w:r w:rsidR="00D23E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таможенного органа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0FB3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 и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0A0FB3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физических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(юридических)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</w:t>
      </w:r>
      <w:proofErr w:type="gramEnd"/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служебных (должностных) обязанностей» – получение,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должностным лицом</w:t>
      </w:r>
      <w:r w:rsidR="00D23E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таможенного органа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и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работником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или через посредника от физических  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 подарка в рамках осуществления деятельности, предусмотренной должностным регламентом (должностной инструкцией),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в связи с исполнением служебных (должностных)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 в</w:t>
      </w:r>
      <w:proofErr w:type="gramEnd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случаях, установленных федеральными законами и иными нормативными правовыми актами, определяющими особенности правового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специфику профессиональной служебной и трудовой деятельности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указанных лиц. </w:t>
      </w:r>
      <w:proofErr w:type="gramEnd"/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</w:t>
      </w:r>
      <w:r w:rsidR="00A9753F" w:rsidRPr="001B6861"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таможенных органов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должностные лица 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вправе 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получать подарки от физических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</w:t>
      </w:r>
      <w:r w:rsidR="006E5D9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служебными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командировками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другими официальными мероприятиями,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связано с исполнением ими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служебных (должностных) обязанностей.</w:t>
      </w:r>
      <w:proofErr w:type="gramEnd"/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</w:t>
      </w:r>
      <w:r w:rsidR="00A9753F" w:rsidRPr="001B6861"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таможенных органов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лица и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 в порядке, предусмотренном настоящим По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м, уведомлять обо всех случаях получения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исполнением</w:t>
      </w:r>
      <w:r w:rsidR="009F35B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служебных (должностных) обязанностей, уполномоченное структурное подразделение таможенного органа (</w:t>
      </w:r>
      <w:r w:rsidRPr="001B6861">
        <w:rPr>
          <w:rFonts w:ascii="Times New Roman" w:eastAsiaTheme="minorEastAsia" w:hAnsi="Times New Roman" w:cs="Times New Roman"/>
          <w:sz w:val="28"/>
          <w:lang w:eastAsia="ru-RU"/>
        </w:rPr>
        <w:t>организации)</w:t>
      </w:r>
      <w:r w:rsidR="003B4CA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определенное</w:t>
      </w:r>
      <w:r w:rsidR="00D23E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D23E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настоящего </w:t>
      </w:r>
      <w:r w:rsidR="00D23E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3B4CA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уполномоченное структурное подразделение)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" w:name="Par46"/>
      <w:bookmarkEnd w:id="1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 о получении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подарка), представляется не позднее 3 рабочих дней со дня получения подарка. </w:t>
      </w:r>
    </w:p>
    <w:p w:rsidR="00DF2400" w:rsidRPr="001B6861" w:rsidRDefault="002F6C34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уведомлению о получении подарка прилагаются документы </w:t>
      </w:r>
      <w:r w:rsidR="00443F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о получении подарка представляется не позднее 3 рабочих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возвращения лица, получившего подарок, из служебной командировки.</w:t>
      </w: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невозможности подачи уведомления о получении подарка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сроки, указанные в абзацах первом и третьем настоящего пункта,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причине, не зависящей от 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 лица</w:t>
      </w:r>
      <w:r w:rsidR="00A9753F" w:rsidRPr="001B6861"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таможенного органа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работника организации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</w:t>
      </w:r>
      <w:r w:rsidR="00DF670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получении подарка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представляется не позднее следующего дня после ее устранения.</w:t>
      </w:r>
    </w:p>
    <w:p w:rsidR="00DF2400" w:rsidRPr="001B6861" w:rsidRDefault="00DF2400" w:rsidP="00D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>6. </w:t>
      </w:r>
      <w:r w:rsidR="00F70591" w:rsidRPr="001B6861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="00F70591" w:rsidRPr="001B6861">
        <w:rPr>
          <w:rFonts w:ascii="Times New Roman" w:hAnsi="Times New Roman" w:cs="Times New Roman"/>
          <w:sz w:val="28"/>
          <w:szCs w:val="28"/>
        </w:rPr>
        <w:t>структурными</w:t>
      </w:r>
      <w:r w:rsidRPr="001B686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70591" w:rsidRPr="001B6861">
        <w:rPr>
          <w:rFonts w:ascii="Times New Roman" w:hAnsi="Times New Roman" w:cs="Times New Roman"/>
          <w:sz w:val="28"/>
          <w:szCs w:val="28"/>
        </w:rPr>
        <w:t>ями</w:t>
      </w:r>
      <w:r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="00E32886" w:rsidRPr="001B6861">
        <w:rPr>
          <w:rFonts w:ascii="Times New Roman" w:hAnsi="Times New Roman" w:cs="Times New Roman"/>
          <w:sz w:val="28"/>
          <w:szCs w:val="28"/>
        </w:rPr>
        <w:t>яв</w:t>
      </w:r>
      <w:r w:rsidRPr="001B6861">
        <w:rPr>
          <w:rFonts w:ascii="Times New Roman" w:hAnsi="Times New Roman" w:cs="Times New Roman"/>
          <w:sz w:val="28"/>
          <w:szCs w:val="28"/>
        </w:rPr>
        <w:t>ляются:</w:t>
      </w:r>
    </w:p>
    <w:p w:rsidR="00D50FC8" w:rsidRPr="001B6861" w:rsidRDefault="00D50FC8" w:rsidP="00D50FC8">
      <w:pPr>
        <w:pStyle w:val="ConsPlusNormal"/>
        <w:ind w:firstLine="709"/>
        <w:jc w:val="both"/>
      </w:pPr>
      <w:r w:rsidRPr="001B6861">
        <w:t>Центральная базовая таможня – в отношении должностных</w:t>
      </w:r>
      <w:r w:rsidR="00B54F33" w:rsidRPr="001B6861">
        <w:t xml:space="preserve"> </w:t>
      </w:r>
      <w:r w:rsidRPr="001B6861">
        <w:t xml:space="preserve">лиц центрального аппарата ФТС России, начальников региональных таможенных управлений, первых заместителей начальников региональных таможенных управлений, начальников таможен, непосредственного подчиненных ФТС России, </w:t>
      </w:r>
      <w:r w:rsidRPr="001B6861">
        <w:lastRenderedPageBreak/>
        <w:t xml:space="preserve">первых заместителей начальников таможен, непосредственно подчиненных </w:t>
      </w:r>
      <w:r w:rsidRPr="001B6861">
        <w:br/>
        <w:t>ФТС России, должностных лиц представительств (представителей) таможенной службы Российской Федерации в иностранных государствах, начальников организаций;</w:t>
      </w:r>
    </w:p>
    <w:p w:rsidR="00D50FC8" w:rsidRPr="001B6861" w:rsidRDefault="00D50FC8" w:rsidP="00D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 xml:space="preserve">тыловое подразделение регионального таможенного управления – </w:t>
      </w:r>
      <w:r w:rsidR="0031567A" w:rsidRPr="001B68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6861">
        <w:rPr>
          <w:rFonts w:ascii="Times New Roman" w:hAnsi="Times New Roman" w:cs="Times New Roman"/>
          <w:sz w:val="28"/>
          <w:szCs w:val="28"/>
        </w:rPr>
        <w:t>в отношении должностных лиц соответствующего регионального таможенного управления (за исключением начальников региональных таможенных управлений, первых заместителей начальников региональных таможенных управлений)</w:t>
      </w:r>
      <w:r w:rsidR="00010F05" w:rsidRPr="001B6861">
        <w:rPr>
          <w:rFonts w:ascii="Times New Roman" w:hAnsi="Times New Roman" w:cs="Times New Roman"/>
          <w:sz w:val="28"/>
          <w:szCs w:val="28"/>
        </w:rPr>
        <w:t xml:space="preserve">, начальников таможен, непосредственно подчиненных региональному таможенному управлению, </w:t>
      </w:r>
      <w:r w:rsidRPr="001B6861">
        <w:rPr>
          <w:rFonts w:ascii="Times New Roman" w:hAnsi="Times New Roman" w:cs="Times New Roman"/>
          <w:sz w:val="28"/>
          <w:szCs w:val="28"/>
        </w:rPr>
        <w:t>должностных лиц таможенн</w:t>
      </w:r>
      <w:r w:rsidR="00010F05" w:rsidRPr="001B6861">
        <w:rPr>
          <w:rFonts w:ascii="Times New Roman" w:hAnsi="Times New Roman" w:cs="Times New Roman"/>
          <w:sz w:val="28"/>
          <w:szCs w:val="28"/>
        </w:rPr>
        <w:t>ых</w:t>
      </w:r>
      <w:r w:rsidRPr="001B6861">
        <w:rPr>
          <w:rFonts w:ascii="Times New Roman" w:hAnsi="Times New Roman" w:cs="Times New Roman"/>
          <w:sz w:val="28"/>
          <w:szCs w:val="28"/>
        </w:rPr>
        <w:t xml:space="preserve"> пост</w:t>
      </w:r>
      <w:r w:rsidR="00010F05" w:rsidRPr="001B6861">
        <w:rPr>
          <w:rFonts w:ascii="Times New Roman" w:hAnsi="Times New Roman" w:cs="Times New Roman"/>
          <w:sz w:val="28"/>
          <w:szCs w:val="28"/>
        </w:rPr>
        <w:t>ов</w:t>
      </w:r>
      <w:r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="00010F05" w:rsidRPr="001B6861">
        <w:rPr>
          <w:rFonts w:ascii="Times New Roman" w:hAnsi="Times New Roman" w:cs="Times New Roman"/>
          <w:sz w:val="28"/>
          <w:szCs w:val="28"/>
        </w:rPr>
        <w:t>(со статусом юридического лица), подчиненных региональному таможенному управлению</w:t>
      </w:r>
      <w:r w:rsidRPr="001B6861">
        <w:rPr>
          <w:rFonts w:ascii="Times New Roman" w:hAnsi="Times New Roman" w:cs="Times New Roman"/>
          <w:sz w:val="28"/>
          <w:szCs w:val="28"/>
        </w:rPr>
        <w:t>;</w:t>
      </w:r>
    </w:p>
    <w:p w:rsidR="00443F2B" w:rsidRPr="001B6861" w:rsidRDefault="00B62402" w:rsidP="00B62402">
      <w:pPr>
        <w:pStyle w:val="ConsPlusNormal"/>
        <w:ind w:firstLine="540"/>
        <w:jc w:val="both"/>
      </w:pPr>
      <w:r w:rsidRPr="001B6861">
        <w:t>т</w:t>
      </w:r>
      <w:r w:rsidR="00010F05" w:rsidRPr="001B6861">
        <w:t>ыловое подразделение таможни – в отношении должностных лиц соответствующей таможни (за исключением должностей начальник</w:t>
      </w:r>
      <w:r w:rsidRPr="001B6861">
        <w:t>ов</w:t>
      </w:r>
      <w:r w:rsidR="00010F05" w:rsidRPr="001B6861">
        <w:t xml:space="preserve"> </w:t>
      </w:r>
      <w:r w:rsidR="003C52A8" w:rsidRPr="001B6861">
        <w:br/>
      </w:r>
      <w:r w:rsidR="00010F05" w:rsidRPr="001B6861">
        <w:t>тамож</w:t>
      </w:r>
      <w:r w:rsidRPr="001B6861">
        <w:t>ен</w:t>
      </w:r>
      <w:r w:rsidR="00010F05" w:rsidRPr="001B6861">
        <w:t>, непосредственно подчиненн</w:t>
      </w:r>
      <w:r w:rsidRPr="001B6861">
        <w:t>ых</w:t>
      </w:r>
      <w:r w:rsidR="00010F05" w:rsidRPr="001B6861">
        <w:t xml:space="preserve"> ФТС России, </w:t>
      </w:r>
      <w:r w:rsidRPr="001B6861">
        <w:t xml:space="preserve">начальников </w:t>
      </w:r>
      <w:r w:rsidR="003C52A8" w:rsidRPr="001B6861">
        <w:br/>
      </w:r>
      <w:r w:rsidRPr="001B6861">
        <w:t xml:space="preserve">таможен, непосредственно подчиненных региональному таможенному управлению, </w:t>
      </w:r>
      <w:r w:rsidR="00010F05" w:rsidRPr="001B6861">
        <w:t>перв</w:t>
      </w:r>
      <w:r w:rsidRPr="001B6861">
        <w:t>ых</w:t>
      </w:r>
      <w:r w:rsidR="00010F05" w:rsidRPr="001B6861">
        <w:t xml:space="preserve"> заместител</w:t>
      </w:r>
      <w:r w:rsidRPr="001B6861">
        <w:t>ей</w:t>
      </w:r>
      <w:r w:rsidR="00010F05" w:rsidRPr="001B6861">
        <w:t xml:space="preserve"> начальник</w:t>
      </w:r>
      <w:r w:rsidRPr="001B6861">
        <w:t>ов</w:t>
      </w:r>
      <w:r w:rsidR="00010F05" w:rsidRPr="001B6861">
        <w:t xml:space="preserve"> тамож</w:t>
      </w:r>
      <w:r w:rsidRPr="001B6861">
        <w:t>ен</w:t>
      </w:r>
      <w:r w:rsidR="00010F05" w:rsidRPr="001B6861">
        <w:t>, непосредственно подчиненн</w:t>
      </w:r>
      <w:r w:rsidRPr="001B6861">
        <w:t>ых</w:t>
      </w:r>
      <w:r w:rsidR="00010F05" w:rsidRPr="001B6861">
        <w:t xml:space="preserve"> ФТС России), </w:t>
      </w:r>
      <w:r w:rsidRPr="001B6861">
        <w:t>должностных лиц таможенных постов</w:t>
      </w:r>
      <w:r w:rsidR="00443F2B" w:rsidRPr="001B6861">
        <w:t>, подчиненных таможне;</w:t>
      </w:r>
    </w:p>
    <w:p w:rsidR="00DF2400" w:rsidRPr="001B6861" w:rsidRDefault="00DF2400" w:rsidP="00D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>материально-техническое (административно-хозяйственное) подразделение организации – в отношении</w:t>
      </w:r>
      <w:r w:rsidR="00E32886" w:rsidRPr="001B6861">
        <w:rPr>
          <w:rFonts w:ascii="Times New Roman" w:hAnsi="Times New Roman" w:cs="Times New Roman"/>
          <w:sz w:val="28"/>
          <w:szCs w:val="28"/>
        </w:rPr>
        <w:t xml:space="preserve"> должностных лиц и</w:t>
      </w:r>
      <w:r w:rsidRPr="001B6861">
        <w:rPr>
          <w:rFonts w:ascii="Times New Roman" w:hAnsi="Times New Roman" w:cs="Times New Roman"/>
          <w:sz w:val="28"/>
          <w:szCs w:val="28"/>
        </w:rPr>
        <w:t xml:space="preserve"> работников соответствующей организации</w:t>
      </w:r>
      <w:r w:rsidR="00D50FC8" w:rsidRPr="001B6861">
        <w:rPr>
          <w:rFonts w:ascii="Times New Roman" w:hAnsi="Times New Roman" w:cs="Times New Roman"/>
          <w:sz w:val="28"/>
          <w:szCs w:val="28"/>
        </w:rPr>
        <w:t xml:space="preserve"> (за исключением начальников организаций)</w:t>
      </w:r>
      <w:r w:rsidRPr="001B6861">
        <w:rPr>
          <w:rFonts w:ascii="Times New Roman" w:hAnsi="Times New Roman" w:cs="Times New Roman"/>
          <w:sz w:val="28"/>
          <w:szCs w:val="28"/>
        </w:rPr>
        <w:t>.</w:t>
      </w:r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полу</w:t>
      </w:r>
      <w:r w:rsidR="0022432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подарка составляется в 2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экземплярах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приложению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(выкупе) и зачислении средств, вырученных от его реализации, утвержденному постановлением Правительства</w:t>
      </w:r>
      <w:proofErr w:type="gramEnd"/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9 января 2014 г.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10</w:t>
      </w:r>
      <w:r w:rsidR="000A7ED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7EDC" w:rsidRPr="001B6861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2014, № 3, ст. 279; </w:t>
      </w:r>
      <w:proofErr w:type="gramStart"/>
      <w:r w:rsidR="000A7EDC" w:rsidRPr="001B6861">
        <w:rPr>
          <w:rFonts w:ascii="Times New Roman" w:hAnsi="Times New Roman" w:cs="Times New Roman"/>
          <w:sz w:val="28"/>
          <w:szCs w:val="28"/>
        </w:rPr>
        <w:t>2015, № 42, ст. 5798)</w:t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регистрируется в день его поступления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журнале регис</w:t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трации уведомлений о получении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должностными лицами и </w:t>
      </w:r>
      <w:r w:rsidR="00781C4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работниками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подарка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протокольными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мероприятиями,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служебными командировками и другими официальными мероприятиями, участие в которых связано с исполнением  служебных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(должностных)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журнал) (рекомендуемый образец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</w:t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 </w:t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№ </w:t>
      </w:r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F6C3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bookmarkStart w:id="2" w:name="Par47"/>
      <w:bookmarkEnd w:id="2"/>
      <w:proofErr w:type="gramEnd"/>
    </w:p>
    <w:p w:rsidR="00DF2400" w:rsidRPr="001B6861" w:rsidRDefault="00DF2400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Прием, регистрацию уведомления о получении подарка в журнале  осуществляет лицо уполномоченного структурного подразделения,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которым заключен договор о полной материальной ответственности 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материально ответственное лицо).  </w:t>
      </w:r>
    </w:p>
    <w:p w:rsidR="00DF2400" w:rsidRPr="001B6861" w:rsidRDefault="00F957F1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регистрации 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уведомления о получении подарка в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журнале материально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ответственное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л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ицо один экземпляр уведомления о получении подарка возвращает лицу, представившему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уведомление, с отметкой 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регистрации,</w:t>
      </w:r>
      <w:r w:rsidR="00F77C2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другой экземпляр направляет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комиссию по поступлению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выбытию активов, образующуюся в соответствии  с законодательством 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бухгалтерском учете в таможенном органе, организации  (далее – Комиссия). </w:t>
      </w:r>
    </w:p>
    <w:p w:rsidR="00F957F1" w:rsidRPr="001B6861" w:rsidRDefault="00962DAC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Подарок,</w:t>
      </w:r>
      <w:r w:rsidR="00EE10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стоимость которого подтверждается документами </w:t>
      </w:r>
      <w:r w:rsidR="00443F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превышает</w:t>
      </w:r>
      <w:r w:rsidR="00443F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тыс. рублей либо стоимость которого 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получившему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9753F" w:rsidRPr="001B6861"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таможенного органа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должностн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работник</w:t>
      </w:r>
      <w:r w:rsidR="0048604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неизвестна, сдается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 ответственному лицу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которое принимает его на хранение по акту приема-передачи подарков, полученных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протокольными мероприятиями, служебными командировками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другими официальными мероприятиями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акт приема-передачи подарков)  (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51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 в приложении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751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</w:t>
      </w:r>
      <w:proofErr w:type="gramEnd"/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настоящему П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не позднее 5 рабочих дней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регистрации уведомления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получении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подарка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журнале. 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приема-передачи</w:t>
      </w:r>
      <w:r w:rsidR="005718C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подарк</w:t>
      </w:r>
      <w:r w:rsidR="00F957F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22432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составляется в 2 экземплярах 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22432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718C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432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регистрируе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в книге учета актов приема-передачи подарков, полученных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должностными лицами 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работниками</w:t>
      </w:r>
      <w:r w:rsidR="0021361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2D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5718C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передачи подарка по акту приема-передачи </w:t>
      </w:r>
      <w:r w:rsidR="00C851F5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подарков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утрату</w:t>
      </w:r>
      <w:proofErr w:type="gramEnd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46362E" w:rsidRPr="001B6861" w:rsidRDefault="00695517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="0046362E" w:rsidRPr="001B68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C5998" w:rsidRPr="001B6861">
        <w:rPr>
          <w:rFonts w:ascii="Times New Roman" w:hAnsi="Times New Roman" w:cs="Times New Roman"/>
          <w:sz w:val="28"/>
          <w:szCs w:val="28"/>
        </w:rPr>
        <w:t xml:space="preserve">В случае отдаленности 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представительств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(представител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таможенной службы Российской Федерации 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иностранн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организаци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уполномоченного структурного подразделения п</w:t>
      </w:r>
      <w:r w:rsidR="0046362E" w:rsidRPr="001B6861">
        <w:rPr>
          <w:rFonts w:ascii="Times New Roman" w:hAnsi="Times New Roman" w:cs="Times New Roman"/>
          <w:sz w:val="28"/>
          <w:szCs w:val="28"/>
        </w:rPr>
        <w:t xml:space="preserve">одарок, указанный в пункте 9 настоящего Положения, 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5 рабочих дней со дня </w:t>
      </w:r>
      <w:r w:rsidR="004C2B6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направления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уведомления о получении подарка в уполномоченное структурное подразделение</w:t>
      </w:r>
      <w:r w:rsidR="00FB7A31"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="0046362E" w:rsidRPr="001B6861">
        <w:rPr>
          <w:rFonts w:ascii="Times New Roman" w:hAnsi="Times New Roman" w:cs="Times New Roman"/>
          <w:sz w:val="28"/>
          <w:szCs w:val="28"/>
        </w:rPr>
        <w:t xml:space="preserve">сдается должностным лицом таможенного органа, должностным лицом и работником организации соответствующему </w:t>
      </w:r>
      <w:r w:rsidR="0046362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начальнику таможенного органа, руководителю представительства (представителю) таможенной</w:t>
      </w:r>
      <w:proofErr w:type="gramEnd"/>
      <w:r w:rsidR="0046362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Российской Федерации в иностранном государстве, начальнику организации, 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месячный срок </w:t>
      </w:r>
      <w:r w:rsidR="004C2B6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получения указанного подарка 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</w:t>
      </w:r>
      <w:r w:rsidR="00FB7A31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4C2B6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9C599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доставку в уполномоченное структурное подразделение.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В целях принятия к бухгалтерскому учету подарка в порядке, установленном</w:t>
      </w:r>
      <w:r w:rsidR="00C851F5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определение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стоимости проводится Комиссией на основе рыночной цены, действующей 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дату принятия к учету подарка, или цены на аналогичную материальную ценность в сопоставимых условиях.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рыночной цене подтверждаются документально,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при невозможности документального подтверждения – экспертным путем. Подарок возвращается сдавшему его лицу по акту возврата подарка</w:t>
      </w:r>
      <w:r w:rsidR="00FA3B3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полученного </w:t>
      </w:r>
      <w:r w:rsidR="001F2B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и работником </w:t>
      </w:r>
      <w:r w:rsidR="00FA3B3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протокольными мероприятиями, служебными командировками и другими официальными мероприятиями 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93D1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C93D1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93D1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3A35A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 в приложении</w:t>
      </w:r>
      <w:r w:rsidR="00C93D1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A3B3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его стоимость не превышает 3 тыс. рублей.</w:t>
      </w:r>
      <w:r w:rsidR="00384A0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Уполномоченное структурное подразделение обеспечивает включение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:rsidR="00A9753F" w:rsidRPr="001B6861" w:rsidRDefault="00DF2400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ица</w:t>
      </w:r>
      <w:r w:rsidR="00A9753F" w:rsidRPr="001B6861"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таможенных органов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должностные лица </w:t>
      </w:r>
      <w:r w:rsidR="00C0615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работники организаци</w:t>
      </w:r>
      <w:r w:rsidR="003E6AD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31567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615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сдавшие подарок, </w:t>
      </w:r>
      <w:r w:rsidR="000C2C0D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его выкупить, направив</w:t>
      </w:r>
      <w:r w:rsidR="00A9753F" w:rsidRPr="001B6861">
        <w:t xml:space="preserve"> </w:t>
      </w:r>
      <w:r w:rsidR="00C0615E" w:rsidRPr="001B6861">
        <w:br/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уполномоченное структурное подразделение</w:t>
      </w:r>
      <w:r w:rsidR="00F77C2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(рекомендуемый образец  приведен в приложении № 5 к настоящему Положению)</w:t>
      </w:r>
      <w:r w:rsidR="00C0615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составленное </w:t>
      </w:r>
      <w:r w:rsidR="00C0615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имя представителя нанимателя (работодателя) (далее – руководитель ФТС России  (начальник таможенного органа, организации), не позднее двух месяцев со дня сдачи подарка.</w:t>
      </w:r>
      <w:proofErr w:type="gramEnd"/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55"/>
      <w:bookmarkEnd w:id="3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bookmarkStart w:id="4" w:name="Par56"/>
      <w:bookmarkEnd w:id="4"/>
      <w:proofErr w:type="gram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Уполномоченное структурное подразделение  в течение 3 месяцев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поступления заявления, указанного в пункте 1</w:t>
      </w:r>
      <w:hyperlink r:id="rId11" w:anchor="Par55" w:history="1">
        <w:r w:rsidR="00695517" w:rsidRPr="001B6861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</w:hyperlink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1C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941C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</w:t>
      </w:r>
      <w:r w:rsidR="003941C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организу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 оценку стоимости подарка для реализации (выкупа)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уведомляет в письменной форме лицо, подавшее заявление, о результатах оценки, после чего в течение месяца заявитель выкупает подарок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установленной в результате оценки стоимости или отказывается от выкупа.</w:t>
      </w:r>
      <w:proofErr w:type="gramEnd"/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Pr="001B6861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31567A" w:rsidRPr="001B6861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1B6861">
        <w:rPr>
          <w:rFonts w:ascii="Times New Roman" w:hAnsi="Times New Roman" w:cs="Times New Roman"/>
          <w:sz w:val="28"/>
          <w:szCs w:val="28"/>
        </w:rPr>
        <w:t>лиц</w:t>
      </w:r>
      <w:r w:rsidR="0031567A" w:rsidRPr="001B6861">
        <w:rPr>
          <w:rFonts w:ascii="Times New Roman" w:hAnsi="Times New Roman" w:cs="Times New Roman"/>
          <w:sz w:val="28"/>
          <w:szCs w:val="28"/>
        </w:rPr>
        <w:t>а</w:t>
      </w:r>
      <w:r w:rsidR="00A9753F" w:rsidRPr="001B6861">
        <w:t xml:space="preserve"> </w:t>
      </w:r>
      <w:r w:rsidR="00A9753F" w:rsidRPr="001B6861">
        <w:rPr>
          <w:rFonts w:ascii="Times New Roman" w:hAnsi="Times New Roman" w:cs="Times New Roman"/>
          <w:sz w:val="28"/>
          <w:szCs w:val="28"/>
        </w:rPr>
        <w:t>таможенного органа</w:t>
      </w:r>
      <w:r w:rsidRPr="001B6861">
        <w:rPr>
          <w:rFonts w:ascii="Times New Roman" w:hAnsi="Times New Roman" w:cs="Times New Roman"/>
          <w:sz w:val="28"/>
          <w:szCs w:val="28"/>
        </w:rPr>
        <w:t xml:space="preserve">, </w:t>
      </w:r>
      <w:r w:rsidR="0031567A" w:rsidRPr="001B6861">
        <w:rPr>
          <w:rFonts w:ascii="Times New Roman" w:hAnsi="Times New Roman" w:cs="Times New Roman"/>
          <w:sz w:val="28"/>
          <w:szCs w:val="28"/>
        </w:rPr>
        <w:t>должностного лица и работника организации</w:t>
      </w:r>
      <w:r w:rsidRPr="001B6861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</w:t>
      </w:r>
      <w:r w:rsidR="00695517" w:rsidRPr="001B6861">
        <w:rPr>
          <w:rFonts w:ascii="Times New Roman" w:hAnsi="Times New Roman" w:cs="Times New Roman"/>
          <w:sz w:val="28"/>
          <w:szCs w:val="28"/>
        </w:rPr>
        <w:t>4</w:t>
      </w:r>
      <w:r w:rsidRPr="001B686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8B01B9" w:rsidRPr="001B6861">
        <w:rPr>
          <w:rFonts w:ascii="Times New Roman" w:hAnsi="Times New Roman" w:cs="Times New Roman"/>
          <w:sz w:val="28"/>
          <w:szCs w:val="28"/>
        </w:rPr>
        <w:t>оложения</w:t>
      </w:r>
      <w:r w:rsidRPr="001B6861">
        <w:rPr>
          <w:rFonts w:ascii="Times New Roman" w:hAnsi="Times New Roman" w:cs="Times New Roman"/>
          <w:sz w:val="28"/>
          <w:szCs w:val="28"/>
        </w:rPr>
        <w:t>,  либо в случае отказа указанн</w:t>
      </w:r>
      <w:r w:rsidR="0031567A" w:rsidRPr="001B6861">
        <w:rPr>
          <w:rFonts w:ascii="Times New Roman" w:hAnsi="Times New Roman" w:cs="Times New Roman"/>
          <w:sz w:val="28"/>
          <w:szCs w:val="28"/>
        </w:rPr>
        <w:t xml:space="preserve">ых лиц от выкупа такого подарка, </w:t>
      </w:r>
      <w:r w:rsidRPr="001B6861">
        <w:rPr>
          <w:rFonts w:ascii="Times New Roman" w:hAnsi="Times New Roman" w:cs="Times New Roman"/>
          <w:sz w:val="28"/>
          <w:szCs w:val="28"/>
        </w:rPr>
        <w:t xml:space="preserve">подарок, изготовленный из драгоценных металлов и (или) драгоценных камней, подлежит передаче </w:t>
      </w:r>
      <w:r w:rsidR="00C637DB" w:rsidRPr="001B6861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1B6861">
        <w:rPr>
          <w:rFonts w:ascii="Times New Roman" w:hAnsi="Times New Roman" w:cs="Times New Roman"/>
          <w:sz w:val="28"/>
          <w:szCs w:val="28"/>
        </w:rPr>
        <w:t xml:space="preserve"> таможенным органом или организацией</w:t>
      </w:r>
      <w:r w:rsidR="00A9753F"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Pr="001B68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6861">
        <w:rPr>
          <w:rFonts w:ascii="Times New Roman" w:hAnsi="Times New Roman"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</w:t>
      </w:r>
      <w:r w:rsidR="003C52A8" w:rsidRPr="001B6861">
        <w:rPr>
          <w:rFonts w:ascii="Times New Roman" w:hAnsi="Times New Roman" w:cs="Times New Roman"/>
          <w:sz w:val="28"/>
          <w:szCs w:val="28"/>
        </w:rPr>
        <w:t xml:space="preserve"> </w:t>
      </w:r>
      <w:r w:rsidRPr="001B6861">
        <w:rPr>
          <w:rFonts w:ascii="Times New Roman" w:hAnsi="Times New Roman" w:cs="Times New Roman"/>
          <w:sz w:val="28"/>
          <w:szCs w:val="28"/>
        </w:rPr>
        <w:t>Федерации» для зачисления в Государственный фонд драгоценных металлов и драгоценных камней Российской Федерации.</w:t>
      </w:r>
    </w:p>
    <w:p w:rsidR="00DF2400" w:rsidRPr="001B6861" w:rsidRDefault="00DF2400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Подарок, в отношении которого от должностн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таможенного органа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 организации 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поступило заявление, указанное в пункте 1</w:t>
      </w:r>
      <w:hyperlink r:id="rId12" w:anchor="Par55" w:history="1">
        <w:r w:rsidR="00695517" w:rsidRPr="001B6861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</w:hyperlink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</w:t>
      </w:r>
      <w:r w:rsidR="00AD1C6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может использоваться ФТС России (таможенным органом, организацией) с учетом заключения Комиссии о целесообразности использования подарка для обеспечения деятельности </w:t>
      </w:r>
      <w:r w:rsidR="00B55AB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ФТС России (таможенного органа, организации).</w:t>
      </w:r>
    </w:p>
    <w:p w:rsidR="00DF2400" w:rsidRPr="001B6861" w:rsidRDefault="00C637DB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58"/>
      <w:bookmarkEnd w:id="5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В случае нецелесообразности использования подарка  руководителем ФТС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(начальником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таможенного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органа,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 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организации) принимается  решение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подарка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оценки его стоимости</w:t>
      </w:r>
      <w:r w:rsidR="00A9753F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реализации (выкупа), осуществляемой уполномоченными государственными органами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организациями посредством проведения торгов в порядке, предусмотренном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Федерации.</w:t>
      </w:r>
    </w:p>
    <w:p w:rsidR="00DF2400" w:rsidRPr="001B6861" w:rsidRDefault="005876B4" w:rsidP="00F3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Оценка стоимости подарка для реализации (выкупа), предусмотренная пунктами 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F2400" w:rsidRPr="001B686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</w:t>
      </w:r>
      <w:r w:rsidR="008B01B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субъектами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оценочной деятельности в соответствии с </w:t>
      </w:r>
      <w:hyperlink r:id="rId13" w:history="1">
        <w:r w:rsidR="00DF2400" w:rsidRPr="001B6861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об оценочной деятельности.</w:t>
      </w:r>
    </w:p>
    <w:p w:rsidR="00611273" w:rsidRPr="001B6861" w:rsidRDefault="00611273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611273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В случае если подарок не выкуплен должностным лицом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должностным лицом и</w:t>
      </w:r>
      <w:r w:rsidR="00213616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работником организации,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 реализован, руководителем 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ФТС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457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начальником таможенного органа, организации</w:t>
      </w:r>
      <w:r w:rsidR="004B15C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 либо о его безвозмездной передаче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баланс благотворительной организации, либо о его уничтожении 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3C52A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DF2400" w:rsidRPr="001B6861" w:rsidRDefault="00F841F8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9551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Средства, вырученные от реализации (выкупа) подарка,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зачисляются </w:t>
      </w:r>
      <w:r w:rsidR="009F35B7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доход соответствующего бюджета в порядке, установленном бюджетным законодательством Российской Федерации.</w:t>
      </w:r>
      <w:r w:rsidR="00925D42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D42" w:rsidRPr="001B6861" w:rsidRDefault="00925D42" w:rsidP="00925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 Управления</w:t>
      </w:r>
    </w:p>
    <w:p w:rsidR="00925D42" w:rsidRPr="001B6861" w:rsidRDefault="00925D42" w:rsidP="00925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службы и кадров                                                           С.Е. </w:t>
      </w:r>
      <w:proofErr w:type="spellStart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Ханутин</w:t>
      </w:r>
      <w:proofErr w:type="spellEnd"/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5D42" w:rsidRPr="001B6861" w:rsidRDefault="00925D42" w:rsidP="00D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768A" w:rsidRPr="001B6861" w:rsidRDefault="006F768A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BC7" w:rsidRPr="001B6861" w:rsidRDefault="001F2BC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BC7" w:rsidRPr="001B6861" w:rsidRDefault="001F2BC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517" w:rsidRPr="001B6861" w:rsidRDefault="00695517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615E" w:rsidRPr="001B6861" w:rsidRDefault="00C0615E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615E" w:rsidRPr="001B6861" w:rsidRDefault="00C0615E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615E" w:rsidRPr="001B6861" w:rsidRDefault="00C0615E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67"/>
      <w:bookmarkStart w:id="7" w:name="Par135"/>
      <w:bookmarkEnd w:id="6"/>
      <w:bookmarkEnd w:id="7"/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62068E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EB5C2B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</w:t>
      </w:r>
      <w:r w:rsidR="00DD4449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 о сообщении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должностными лицами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таможенных органов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представительств (представителями) таможенной службы Российской Федерации в иностранных государствах,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должностными лицами и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работниками организаций, созданных для выполнения задач, поставленных перед Федеральной таможенной службой, о получении подарка в связи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протокольными мероприятиями, служебными командировками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другими официальными мероприятиями, участие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которых связано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исполнением ими служебных  (должностных)  обязанностей, сдач</w:t>
      </w:r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оценк</w:t>
      </w:r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подарка, реализации (выкуп</w:t>
      </w:r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и зачислении средств, вырученных </w:t>
      </w:r>
      <w:r w:rsidR="0004687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его реализации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6872" w:rsidRPr="001B6861" w:rsidRDefault="00046872" w:rsidP="00DF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Рекомендуемый образец</w:t>
      </w:r>
    </w:p>
    <w:p w:rsidR="00DF2400" w:rsidRPr="001B6861" w:rsidRDefault="00DF2400" w:rsidP="00DF2400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Журнал</w:t>
      </w:r>
    </w:p>
    <w:p w:rsidR="00DF2400" w:rsidRPr="001B6861" w:rsidRDefault="00DF2400" w:rsidP="00DF2400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регистрации уведомлений о получении должностными лицами</w:t>
      </w:r>
      <w:r w:rsidR="003E6AD4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</w:t>
      </w: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работниками  подарка в связи с протокольными  мероприятиями, служебными командировками и другими официальными мероприятиями, участие в которых связано </w:t>
      </w:r>
      <w:r w:rsidR="00443F2B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 исполнением служебных (должностных) обязанностей</w:t>
      </w:r>
    </w:p>
    <w:p w:rsidR="00DF2400" w:rsidRPr="001B6861" w:rsidRDefault="00DF2400" w:rsidP="00DF2400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852"/>
        <w:gridCol w:w="2410"/>
        <w:gridCol w:w="2268"/>
        <w:gridCol w:w="1701"/>
        <w:gridCol w:w="850"/>
        <w:gridCol w:w="1134"/>
      </w:tblGrid>
      <w:tr w:rsidR="001B6861" w:rsidRPr="001B6861" w:rsidTr="00DF24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Регистраци</w:t>
            </w:r>
            <w:proofErr w:type="spellEnd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онный</w:t>
            </w:r>
            <w:proofErr w:type="spellEnd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Дата подачи 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уведо</w:t>
            </w:r>
            <w:proofErr w:type="gramStart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м</w:t>
            </w:r>
            <w:proofErr w:type="spellEnd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  <w:proofErr w:type="gramEnd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ления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Фамилия, имя, отчество и должность  лица (работника),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Фамилия, имя,  отчество 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должностного лица (работника), принявшего уведомление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Подпись должностного лица (работника), принявшего 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046872" w:rsidP="0004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Наименование</w:t>
            </w:r>
            <w:r w:rsidR="00DF2400"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8E" w:rsidRPr="001B6861" w:rsidRDefault="00046872" w:rsidP="0004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С</w:t>
            </w:r>
            <w:r w:rsidR="00DF2400"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тоимость</w:t>
            </w: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  <w:p w:rsidR="00DF2400" w:rsidRPr="001B6861" w:rsidRDefault="0062068E" w:rsidP="0062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B6861">
              <w:rPr>
                <w:rFonts w:ascii="Times New Roman" w:eastAsiaTheme="minorEastAsia" w:hAnsi="Times New Roman" w:cs="Times New Roman"/>
                <w:sz w:val="18"/>
                <w:szCs w:val="18"/>
              </w:rPr>
              <w:t>(в рублях)</w:t>
            </w:r>
          </w:p>
        </w:tc>
      </w:tr>
      <w:tr w:rsidR="001B6861" w:rsidRPr="001B6861" w:rsidTr="00DF240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1B6861" w:rsidRPr="001B6861" w:rsidTr="00DF24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B686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6861" w:rsidRPr="001B6861" w:rsidTr="00DF24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00" w:rsidRPr="001B6861" w:rsidRDefault="00DF24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6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DF2400" w:rsidP="00DF240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2400" w:rsidRPr="001B6861" w:rsidRDefault="00046872" w:rsidP="0004687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подарков.</w:t>
      </w:r>
    </w:p>
    <w:p w:rsidR="00DD4449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D4449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314D24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D4449" w:rsidRPr="001B6861" w:rsidRDefault="00DD4449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D4449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0C7FA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2</w:t>
      </w:r>
    </w:p>
    <w:p w:rsidR="000204F6" w:rsidRPr="001B6861" w:rsidRDefault="00DF2400" w:rsidP="000204F6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0204F6"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сообщении должностными лицами таможенных органов Российской Федерации, представительств (представителями) таможенной службы Российской Федерации в иностранных государствах, должностными лицами и работниками организаций, созданных для выполнения задач, поставленных перед Федеральной таможенной службой, о получении подарка в связи                          с протокольными мероприятиями, служебными командировками  и другими официальными мероприятиями, участие  в которых связано                  с исполнением ими служебных  (должностных)  обязанностей, сдаче и оценке</w:t>
      </w:r>
      <w:proofErr w:type="gramEnd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подарка, реализации (выкупе)  и зачислении средств, вырученных             от его реализации</w:t>
      </w:r>
    </w:p>
    <w:p w:rsidR="000204F6" w:rsidRPr="001B6861" w:rsidRDefault="000204F6" w:rsidP="0002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Рекомендуемый образец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8" w:name="Par108"/>
      <w:bookmarkEnd w:id="8"/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Акт приема-передачи №______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C93D1B" w:rsidRPr="001B6861" w:rsidRDefault="00C93D1B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93D1B" w:rsidRPr="001B6861" w:rsidRDefault="00C93D1B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«____»__________ 20___ г.                                                 </w:t>
      </w:r>
      <w:proofErr w:type="gramStart"/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Уполномоченное</w:t>
      </w:r>
      <w:proofErr w:type="gramEnd"/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структурное</w:t>
      </w: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подразделение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Мы, нижеподписавшиеся, составили настоящий акт о том, что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(Ф.И.О., должность)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сдал, а материально ответственное лицо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 ______________________________________________________________________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(Ф.И.О., должность)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3820"/>
        <w:gridCol w:w="1566"/>
        <w:gridCol w:w="1985"/>
      </w:tblGrid>
      <w:tr w:rsidR="001B6861" w:rsidRPr="001B6861" w:rsidTr="00DF2400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gramEnd"/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</w:p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62068E" w:rsidP="0069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Стоимость*</w:t>
            </w:r>
            <w:r w:rsidR="00DF2400"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(в рублях</w:t>
            </w:r>
            <w:r w:rsidR="00DF2400" w:rsidRPr="001B6861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1B6861" w:rsidRPr="001B6861" w:rsidTr="00DF240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6861" w:rsidRPr="001B6861" w:rsidTr="00DF240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686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6861" w:rsidRPr="001B6861" w:rsidTr="00DF240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B6861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400" w:rsidRPr="001B6861" w:rsidRDefault="00DF2400">
            <w:pPr>
              <w:spacing w:after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400" w:rsidRPr="001B6861" w:rsidRDefault="00DF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 акт  составлен  в  двух  экземплярах,  один  экземпляр – для должностного лица (работника), второй – для материально ответственного лица.</w:t>
      </w:r>
    </w:p>
    <w:p w:rsidR="0062068E" w:rsidRPr="001B6861" w:rsidRDefault="0062068E" w:rsidP="00DF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Приложение: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</w:t>
      </w:r>
      <w:r w:rsidR="00B90565"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____ листах</w:t>
      </w:r>
    </w:p>
    <w:p w:rsidR="00DF2400" w:rsidRPr="001B6861" w:rsidRDefault="00B90565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(кассовый </w:t>
      </w:r>
      <w:r w:rsidR="00DF2400"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чек,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товарный чек, иной документ об  оплате (приобретении) подарка</w:t>
      </w:r>
      <w:r w:rsidR="00DF2400"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Принял на ответственное хранение</w:t>
      </w:r>
      <w:proofErr w:type="gramStart"/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С</w:t>
      </w:r>
      <w:proofErr w:type="gramEnd"/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дал на ответственное хранение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___/___________________/               _________ /___________________/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(подпись)            (расшифровка подписи)                                      (подпись)             (расшифровка подписи)</w:t>
      </w:r>
      <w:r w:rsidR="0062068E"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2068E" w:rsidRPr="001B6861" w:rsidRDefault="0062068E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841F8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Заполняется при наличии документов, подтверждающих стоимость подарков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768A" w:rsidRPr="001B6861" w:rsidRDefault="00DF2400" w:rsidP="00F841F8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" w:name="Par159"/>
      <w:bookmarkEnd w:id="9"/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F768A" w:rsidRPr="001B6861" w:rsidRDefault="006F768A" w:rsidP="00F841F8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C3960" w:rsidRPr="001B6861" w:rsidRDefault="0062068E" w:rsidP="00F841F8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DF2400" w:rsidRPr="001B6861" w:rsidRDefault="0062068E" w:rsidP="00F841F8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ab/>
      </w:r>
      <w:r w:rsidR="00F841F8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  <w:r w:rsidR="00DF2400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0204F6" w:rsidRPr="001B6861" w:rsidRDefault="000204F6" w:rsidP="003E6AD4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сообщении должностными лицами таможенных органов Российской Федерации, представительств (представителями) таможенной службы Российской Федерации в иностранных государствах, должностными лицами и работниками организаций, созданных для выполнения задач, поставленных перед Федеральной таможенной службой, о получении подарка в связи                          с протокольными мероприятиями, служебными командировками  и другими официальными мероприятиями, участие  в которых связано                  с исполнением ими служебных  (должностных)  обязанностей, сдаче и оценке</w:t>
      </w:r>
      <w:proofErr w:type="gramEnd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подарка, реализации (выкупе)  и зачислении средств, вырученных             от его реализации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Рекомендуемый образец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861">
        <w:rPr>
          <w:rFonts w:ascii="Times New Roman" w:hAnsi="Times New Roman" w:cs="Times New Roman"/>
          <w:b/>
          <w:sz w:val="26"/>
          <w:szCs w:val="26"/>
        </w:rPr>
        <w:t xml:space="preserve">Книга учета                                                                                                                         актов приема-передачи подарков, </w:t>
      </w:r>
      <w:r w:rsidR="00F841F8" w:rsidRPr="001B6861">
        <w:rPr>
          <w:rFonts w:ascii="Times New Roman" w:hAnsi="Times New Roman" w:cs="Times New Roman"/>
          <w:b/>
          <w:sz w:val="26"/>
          <w:szCs w:val="26"/>
        </w:rPr>
        <w:t>полученных</w:t>
      </w:r>
      <w:r w:rsidRPr="001B6861">
        <w:rPr>
          <w:rFonts w:ascii="Times New Roman" w:hAnsi="Times New Roman" w:cs="Times New Roman"/>
          <w:b/>
          <w:sz w:val="26"/>
          <w:szCs w:val="26"/>
        </w:rPr>
        <w:t xml:space="preserve"> должностными лицами</w:t>
      </w:r>
      <w:r w:rsidR="003E6AD4" w:rsidRPr="001B6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6AD4" w:rsidRPr="001B6861">
        <w:rPr>
          <w:rFonts w:ascii="Times New Roman" w:hAnsi="Times New Roman" w:cs="Times New Roman"/>
          <w:b/>
          <w:sz w:val="26"/>
          <w:szCs w:val="26"/>
        </w:rPr>
        <w:br/>
        <w:t>и</w:t>
      </w:r>
      <w:r w:rsidRPr="001B6861">
        <w:rPr>
          <w:rFonts w:ascii="Times New Roman" w:hAnsi="Times New Roman" w:cs="Times New Roman"/>
          <w:b/>
          <w:sz w:val="26"/>
          <w:szCs w:val="26"/>
        </w:rPr>
        <w:t xml:space="preserve"> работниками  в связи с протокольными мероприятиями, служебными командировками  и другими официальными мероприятиями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295"/>
        <w:gridCol w:w="1322"/>
        <w:gridCol w:w="2008"/>
        <w:gridCol w:w="1993"/>
        <w:gridCol w:w="2637"/>
      </w:tblGrid>
      <w:tr w:rsidR="001B6861" w:rsidRPr="001B6861" w:rsidTr="0028194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Номер и дата акта приема-передачи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Сведения о должностном лице (работнике), сдавшем  подарок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 w:rsidP="0093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материально ответственного лица, подпись</w:t>
            </w:r>
          </w:p>
        </w:tc>
      </w:tr>
      <w:tr w:rsidR="001B6861" w:rsidRPr="001B6861" w:rsidTr="0028194B">
        <w:trPr>
          <w:trHeight w:val="122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91" w:rsidRPr="001B6861" w:rsidRDefault="00F7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91" w:rsidRPr="001B6861" w:rsidRDefault="00F7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структурного подразделения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91" w:rsidRPr="001B6861" w:rsidRDefault="00F7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61" w:rsidRPr="001B6861" w:rsidTr="006E1B09">
        <w:trPr>
          <w:trHeight w:val="5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61" w:rsidRPr="001B6861" w:rsidTr="001E5F7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C" w:rsidRPr="001B6861" w:rsidRDefault="00FA3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61" w:rsidRPr="001B6861" w:rsidTr="000073C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91" w:rsidRPr="001B6861" w:rsidRDefault="00F70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400" w:rsidRPr="001B6861" w:rsidRDefault="00DF2400" w:rsidP="00DF2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591" w:rsidRDefault="00F70591" w:rsidP="00DF2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FDC" w:rsidRPr="001B6861" w:rsidRDefault="002E2FDC" w:rsidP="00DF2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14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0069A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4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0204F6" w:rsidRPr="001B6861" w:rsidRDefault="000204F6" w:rsidP="000204F6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сообщении должностными лицами таможенных органов Российской Федерации, представительств (представителями) таможенной службы Российской Федерации в иностранных государствах, должностными лицами и работниками организаций, созданных для выполнения задач, поставленных перед Федеральной таможенной службой, о получении подарка в связи                          с протокольными мероприятиями, служебными командировками  и другими официальными мероприятиями, участие  в которых связано                  с исполнением ими служебных  (должностных)  обязанностей, сдаче и оценке</w:t>
      </w:r>
      <w:proofErr w:type="gramEnd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подарка, реализации (выкупе)  и зачислении средств, вырученных             от его реализации</w:t>
      </w:r>
    </w:p>
    <w:p w:rsidR="000204F6" w:rsidRPr="001B6861" w:rsidRDefault="000204F6" w:rsidP="0002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Рекомендуемый образец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93D1B" w:rsidRPr="001B6861" w:rsidRDefault="00C93D1B" w:rsidP="00DF2400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Акт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возврата подарка</w:t>
      </w:r>
      <w:r w:rsidR="00FA3B3C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,</w:t>
      </w: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A3B3C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полученного </w:t>
      </w:r>
      <w:r w:rsidR="001F2BC7" w:rsidRPr="001B6861">
        <w:rPr>
          <w:rFonts w:ascii="Times New Roman" w:hAnsi="Times New Roman" w:cs="Times New Roman"/>
          <w:b/>
          <w:sz w:val="26"/>
          <w:szCs w:val="26"/>
        </w:rPr>
        <w:t xml:space="preserve">должностным лицом </w:t>
      </w:r>
      <w:r w:rsidR="001F2BC7" w:rsidRPr="001B6861">
        <w:rPr>
          <w:rFonts w:ascii="Times New Roman" w:hAnsi="Times New Roman" w:cs="Times New Roman"/>
          <w:b/>
          <w:sz w:val="26"/>
          <w:szCs w:val="26"/>
        </w:rPr>
        <w:br/>
        <w:t>и работником</w:t>
      </w:r>
      <w:r w:rsidR="001F2BC7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A3B3C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в связи с протокольными мероприятиями, служебными командировками и другими официальными мероприятиями </w:t>
      </w:r>
      <w:r w:rsidR="00FA3B3C"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</w:r>
      <w:r w:rsidRPr="001B68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№ 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949D2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«____» __________ 20___ г.                               </w:t>
      </w:r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C949D2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Уполномоченное</w:t>
      </w:r>
      <w:proofErr w:type="gramEnd"/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структурное</w:t>
      </w:r>
    </w:p>
    <w:p w:rsidR="00DF2400" w:rsidRPr="001B6861" w:rsidRDefault="00C949D2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подразделение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C93D1B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Материально ответственное лицо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(Ф.И.О., должность)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 соответствии  с Гражданским </w:t>
      </w:r>
      <w:hyperlink r:id="rId14" w:tooltip="&quot;Гражданский кодекс Российской Федерации (часть первая)&quot; от 30.11.1994 N 51-ФЗ (ред. от 02.11.2013){КонсультантПлюс}" w:history="1">
        <w:r w:rsidRPr="001B6861">
          <w:rPr>
            <w:rStyle w:val="a5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а также на основании протокола заседания комиссии по поступлению и выбытию активов от «_____»_________________ 20___ г. возвращает должностному лицу (работнику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__________________________________________________________________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(Ф.И.О., должность</w:t>
      </w:r>
      <w:r w:rsidR="00FA3B3C"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наименование подарка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A3B3C"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переданный по акту приема-передачи </w:t>
      </w:r>
      <w:r w:rsidR="00F841F8"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«_____» _______________ 20_____г.  №______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Выдал</w:t>
      </w:r>
      <w:proofErr w:type="gramStart"/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_________/__________________/          П</w:t>
      </w:r>
      <w:proofErr w:type="gramEnd"/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ринял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__________/_________________/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 подпись)       (расшифровка подписи)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1B686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           (расшифровка подписи</w:t>
      </w:r>
      <w:r w:rsidRPr="001B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DF2400" w:rsidP="00DF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86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«_____» _____________ 20____ г.                                  «______» _____________ 20_____г.</w:t>
      </w:r>
    </w:p>
    <w:p w:rsidR="00DD4449" w:rsidRDefault="00DD4449" w:rsidP="00DF240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400" w:rsidRPr="001B6861" w:rsidRDefault="00F841F8" w:rsidP="00DF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2400" w:rsidRPr="001B68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68E" w:rsidRPr="001B6861">
        <w:rPr>
          <w:rFonts w:ascii="Times New Roman" w:hAnsi="Times New Roman" w:cs="Times New Roman"/>
          <w:sz w:val="28"/>
          <w:szCs w:val="28"/>
        </w:rPr>
        <w:t xml:space="preserve">   </w:t>
      </w:r>
      <w:r w:rsidRPr="001B686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204F6" w:rsidRPr="001B6861" w:rsidRDefault="000204F6" w:rsidP="000204F6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68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сообщении должностными лицами таможенных органов Российской Федерации, представительств (представителями) таможенной службы Российской Федерации в иностранных государствах, должностными лицами и работниками организаций, созданных для выполнения задач, поставленных перед Федеральной таможенной службой, о получении подарка в связи                          с протокольными мероприятиями, служебными командировками  и другими официальными мероприятиями, участие  в которых связано                  с исполнением ими служебных  (должностных)  обязанностей, сдаче и оценке</w:t>
      </w:r>
      <w:proofErr w:type="gramEnd"/>
      <w:r w:rsidR="003E6AD4" w:rsidRPr="001B6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подарка, реализации (выкупе)  и зачислении средств, вырученных             от его реализации</w:t>
      </w:r>
    </w:p>
    <w:p w:rsidR="000204F6" w:rsidRPr="001B6861" w:rsidRDefault="000204F6" w:rsidP="0002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B6861">
        <w:rPr>
          <w:rFonts w:ascii="Times New Roman" w:hAnsi="Times New Roman" w:cs="Times New Roman"/>
          <w:sz w:val="28"/>
          <w:szCs w:val="28"/>
        </w:rPr>
        <w:tab/>
      </w:r>
      <w:r w:rsidRPr="001B6861">
        <w:rPr>
          <w:rFonts w:ascii="Times New Roman" w:hAnsi="Times New Roman" w:cs="Times New Roman"/>
          <w:sz w:val="28"/>
          <w:szCs w:val="28"/>
        </w:rPr>
        <w:tab/>
      </w:r>
      <w:r w:rsidRPr="001B6861">
        <w:rPr>
          <w:rFonts w:ascii="Times New Roman" w:hAnsi="Times New Roman" w:cs="Times New Roman"/>
          <w:sz w:val="28"/>
          <w:szCs w:val="28"/>
        </w:rPr>
        <w:tab/>
      </w:r>
      <w:r w:rsidRPr="001B6861">
        <w:rPr>
          <w:rFonts w:ascii="Times New Roman" w:hAnsi="Times New Roman" w:cs="Times New Roman"/>
          <w:sz w:val="28"/>
          <w:szCs w:val="28"/>
        </w:rPr>
        <w:tab/>
      </w:r>
      <w:r w:rsidRPr="001B6861">
        <w:rPr>
          <w:rFonts w:ascii="Times New Roman" w:hAnsi="Times New Roman" w:cs="Times New Roman"/>
          <w:sz w:val="28"/>
          <w:szCs w:val="28"/>
        </w:rPr>
        <w:tab/>
      </w:r>
      <w:r w:rsidRPr="001B6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B6861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1F2BC7" w:rsidRPr="001B6861" w:rsidRDefault="00DF2400" w:rsidP="0067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588"/>
      </w:tblGrid>
      <w:tr w:rsidR="001B6861" w:rsidRPr="001B6861" w:rsidTr="00C44D87">
        <w:tc>
          <w:tcPr>
            <w:tcW w:w="5067" w:type="dxa"/>
            <w:gridSpan w:val="2"/>
            <w:shd w:val="clear" w:color="auto" w:fill="auto"/>
          </w:tcPr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861" w:rsidRPr="001B6861" w:rsidTr="00C44D87">
        <w:tc>
          <w:tcPr>
            <w:tcW w:w="5067" w:type="dxa"/>
            <w:gridSpan w:val="2"/>
            <w:shd w:val="clear" w:color="auto" w:fill="auto"/>
          </w:tcPr>
          <w:p w:rsidR="001F2BC7" w:rsidRPr="001B6861" w:rsidRDefault="00A26966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="002C27BC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="002C27BC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="002C27BC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="001F2BC7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, 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занимаемая </w:t>
            </w:r>
            <w:r w:rsidR="001F2BC7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 лица,</w:t>
            </w:r>
            <w:proofErr w:type="gramEnd"/>
          </w:p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B6861" w:rsidRPr="001B6861" w:rsidTr="00C44D87">
        <w:tc>
          <w:tcPr>
            <w:tcW w:w="5067" w:type="dxa"/>
            <w:gridSpan w:val="2"/>
            <w:tcBorders>
              <w:bottom w:val="nil"/>
            </w:tcBorders>
            <w:shd w:val="clear" w:color="auto" w:fill="auto"/>
          </w:tcPr>
          <w:p w:rsidR="001F2BC7" w:rsidRPr="001B6861" w:rsidRDefault="001F2BC7" w:rsidP="00A2696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на </w:t>
            </w:r>
            <w:proofErr w:type="gramStart"/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имя</w:t>
            </w:r>
            <w:proofErr w:type="gramEnd"/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которого направляется </w:t>
            </w:r>
            <w:r w:rsidR="00A26966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заявление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1B6861" w:rsidRPr="001B6861" w:rsidTr="00C44D87">
        <w:tc>
          <w:tcPr>
            <w:tcW w:w="4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861" w:rsidRPr="001B6861" w:rsidTr="00C44D87">
        <w:tc>
          <w:tcPr>
            <w:tcW w:w="4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="002C27BC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</w:t>
            </w:r>
            <w:r w:rsidR="00A26966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="002C27BC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И.О</w:t>
            </w:r>
            <w:r w:rsidR="00A26966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="00A26966"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занимаемая</w:t>
            </w: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должность,</w:t>
            </w:r>
            <w:proofErr w:type="gramEnd"/>
          </w:p>
          <w:p w:rsidR="001F2BC7" w:rsidRPr="001B6861" w:rsidRDefault="001F2BC7" w:rsidP="001F2BC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B6861" w:rsidRPr="001B6861" w:rsidTr="00C44D87">
        <w:trPr>
          <w:trHeight w:val="100"/>
        </w:trPr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2BC7" w:rsidRPr="001B6861" w:rsidRDefault="001F2BC7" w:rsidP="002C27B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B68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телефон)</w:t>
            </w:r>
          </w:p>
        </w:tc>
      </w:tr>
    </w:tbl>
    <w:p w:rsidR="00DF2400" w:rsidRPr="001B6861" w:rsidRDefault="00DF2400" w:rsidP="00F7059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6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61">
        <w:rPr>
          <w:rFonts w:ascii="Times New Roman" w:hAnsi="Times New Roman" w:cs="Times New Roman"/>
          <w:b/>
          <w:sz w:val="26"/>
          <w:szCs w:val="26"/>
        </w:rPr>
        <w:t xml:space="preserve">о выкупе подарка 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6"/>
          <w:szCs w:val="26"/>
        </w:rPr>
        <w:t xml:space="preserve">Извещаю о намерении выкупить, </w:t>
      </w:r>
      <w:proofErr w:type="gramStart"/>
      <w:r w:rsidRPr="001B6861">
        <w:rPr>
          <w:rFonts w:ascii="Times New Roman" w:hAnsi="Times New Roman" w:cs="Times New Roman"/>
          <w:sz w:val="26"/>
          <w:szCs w:val="26"/>
        </w:rPr>
        <w:t>полученный</w:t>
      </w:r>
      <w:proofErr w:type="gramEnd"/>
      <w:r w:rsidRPr="001B686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B6861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1B6861">
        <w:rPr>
          <w:rFonts w:ascii="Times New Roman" w:hAnsi="Times New Roman" w:cs="Times New Roman"/>
          <w:sz w:val="26"/>
          <w:szCs w:val="26"/>
        </w:rPr>
        <w:t xml:space="preserve">) мною в связи </w:t>
      </w:r>
      <w:r w:rsidR="00FA3B3C" w:rsidRPr="001B6861">
        <w:rPr>
          <w:rFonts w:ascii="Times New Roman" w:hAnsi="Times New Roman" w:cs="Times New Roman"/>
          <w:sz w:val="26"/>
          <w:szCs w:val="26"/>
        </w:rPr>
        <w:br/>
      </w:r>
      <w:r w:rsidRPr="001B6861">
        <w:rPr>
          <w:rFonts w:ascii="Times New Roman" w:hAnsi="Times New Roman" w:cs="Times New Roman"/>
          <w:sz w:val="26"/>
          <w:szCs w:val="26"/>
        </w:rPr>
        <w:t>с протокольным мероприятием, служебной командировкой, другим официальным мероприятием (нужное подчеркнуть)</w:t>
      </w:r>
      <w:r w:rsidRPr="001B6861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FA3B3C" w:rsidRPr="001B6861">
        <w:rPr>
          <w:rFonts w:ascii="Times New Roman" w:hAnsi="Times New Roman" w:cs="Times New Roman"/>
          <w:sz w:val="28"/>
          <w:szCs w:val="28"/>
        </w:rPr>
        <w:t>_________</w:t>
      </w:r>
      <w:r w:rsidRPr="001B6861">
        <w:rPr>
          <w:rFonts w:ascii="Times New Roman" w:hAnsi="Times New Roman" w:cs="Times New Roman"/>
          <w:sz w:val="28"/>
          <w:szCs w:val="28"/>
        </w:rPr>
        <w:t>_</w:t>
      </w:r>
      <w:r w:rsidR="00BF645C" w:rsidRPr="001B6861">
        <w:rPr>
          <w:rFonts w:ascii="Times New Roman" w:hAnsi="Times New Roman" w:cs="Times New Roman"/>
          <w:sz w:val="28"/>
          <w:szCs w:val="28"/>
        </w:rPr>
        <w:t>___</w:t>
      </w:r>
      <w:r w:rsidRPr="001B6861">
        <w:rPr>
          <w:rFonts w:ascii="Times New Roman" w:hAnsi="Times New Roman" w:cs="Times New Roman"/>
          <w:sz w:val="28"/>
          <w:szCs w:val="28"/>
        </w:rPr>
        <w:t>__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D82795" w:rsidRPr="001B6861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1B6861">
        <w:rPr>
          <w:rFonts w:ascii="Times New Roman" w:hAnsi="Times New Roman" w:cs="Times New Roman"/>
          <w:sz w:val="20"/>
          <w:szCs w:val="20"/>
        </w:rPr>
        <w:t>(</w:t>
      </w:r>
      <w:r w:rsidR="00AE71B0" w:rsidRPr="001B6861">
        <w:rPr>
          <w:rFonts w:ascii="Times New Roman" w:hAnsi="Times New Roman" w:cs="Times New Roman"/>
          <w:sz w:val="20"/>
          <w:szCs w:val="20"/>
        </w:rPr>
        <w:t>место и дат</w:t>
      </w:r>
      <w:r w:rsidR="00D82795" w:rsidRPr="001B6861">
        <w:rPr>
          <w:rFonts w:ascii="Times New Roman" w:hAnsi="Times New Roman" w:cs="Times New Roman"/>
          <w:sz w:val="20"/>
          <w:szCs w:val="20"/>
        </w:rPr>
        <w:t>а</w:t>
      </w:r>
      <w:r w:rsidR="00AE71B0" w:rsidRPr="001B6861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="00D82795" w:rsidRPr="001B6861">
        <w:rPr>
          <w:rFonts w:ascii="Times New Roman" w:hAnsi="Times New Roman" w:cs="Times New Roman"/>
          <w:sz w:val="20"/>
          <w:szCs w:val="20"/>
        </w:rPr>
        <w:t xml:space="preserve"> мероприятия</w:t>
      </w:r>
      <w:r w:rsidR="00AE71B0" w:rsidRPr="001B6861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6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FA3B3C" w:rsidRPr="001B6861">
        <w:rPr>
          <w:rFonts w:ascii="Times New Roman" w:hAnsi="Times New Roman" w:cs="Times New Roman"/>
          <w:sz w:val="20"/>
          <w:szCs w:val="20"/>
        </w:rPr>
        <w:t>___</w:t>
      </w:r>
      <w:r w:rsidRPr="001B6861">
        <w:rPr>
          <w:rFonts w:ascii="Times New Roman" w:hAnsi="Times New Roman" w:cs="Times New Roman"/>
          <w:sz w:val="20"/>
          <w:szCs w:val="20"/>
        </w:rPr>
        <w:t>_____________</w:t>
      </w:r>
    </w:p>
    <w:p w:rsidR="00DF2400" w:rsidRPr="001B6861" w:rsidRDefault="0062068E" w:rsidP="00AE7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861">
        <w:rPr>
          <w:rFonts w:ascii="Times New Roman" w:hAnsi="Times New Roman" w:cs="Times New Roman"/>
          <w:sz w:val="20"/>
          <w:szCs w:val="20"/>
        </w:rPr>
        <w:t>наименование</w:t>
      </w:r>
      <w:r w:rsidR="002A6B08" w:rsidRPr="001B6861">
        <w:rPr>
          <w:rFonts w:ascii="Times New Roman" w:hAnsi="Times New Roman" w:cs="Times New Roman"/>
          <w:sz w:val="20"/>
          <w:szCs w:val="20"/>
        </w:rPr>
        <w:t xml:space="preserve"> подарка</w:t>
      </w:r>
      <w:r w:rsidR="00DF2400" w:rsidRPr="001B6861">
        <w:rPr>
          <w:rFonts w:ascii="Times New Roman" w:hAnsi="Times New Roman" w:cs="Times New Roman"/>
          <w:sz w:val="24"/>
          <w:szCs w:val="24"/>
        </w:rPr>
        <w:t>)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B6861">
        <w:rPr>
          <w:rFonts w:ascii="Times New Roman" w:hAnsi="Times New Roman" w:cs="Times New Roman"/>
          <w:sz w:val="28"/>
          <w:szCs w:val="28"/>
        </w:rPr>
        <w:t>сданный</w:t>
      </w:r>
      <w:proofErr w:type="gramEnd"/>
      <w:r w:rsidRPr="001B6861">
        <w:rPr>
          <w:rFonts w:ascii="Times New Roman" w:hAnsi="Times New Roman" w:cs="Times New Roman"/>
          <w:sz w:val="28"/>
          <w:szCs w:val="28"/>
        </w:rPr>
        <w:t xml:space="preserve"> на хранение в установленном порядке </w:t>
      </w:r>
      <w:r w:rsidR="00FA3B3C" w:rsidRPr="001B6861">
        <w:rPr>
          <w:rFonts w:ascii="Times New Roman" w:hAnsi="Times New Roman" w:cs="Times New Roman"/>
          <w:sz w:val="28"/>
          <w:szCs w:val="28"/>
        </w:rPr>
        <w:t xml:space="preserve">по акту </w:t>
      </w:r>
      <w:r w:rsidR="00FA3B3C" w:rsidRPr="001B6861">
        <w:rPr>
          <w:rFonts w:ascii="Times New Roman" w:hAnsi="Times New Roman" w:cs="Times New Roman"/>
          <w:sz w:val="28"/>
          <w:szCs w:val="28"/>
        </w:rPr>
        <w:br/>
        <w:t>приема-передачи</w:t>
      </w:r>
      <w:r w:rsidRPr="001B6861">
        <w:rPr>
          <w:rFonts w:ascii="Times New Roman" w:hAnsi="Times New Roman" w:cs="Times New Roman"/>
          <w:sz w:val="28"/>
          <w:szCs w:val="28"/>
        </w:rPr>
        <w:t>____________</w:t>
      </w:r>
      <w:r w:rsidR="00FA3B3C" w:rsidRPr="001B6861">
        <w:rPr>
          <w:rFonts w:ascii="Times New Roman" w:hAnsi="Times New Roman" w:cs="Times New Roman"/>
          <w:sz w:val="28"/>
          <w:szCs w:val="28"/>
        </w:rPr>
        <w:t>_________________________</w:t>
      </w:r>
      <w:r w:rsidRPr="001B6861">
        <w:rPr>
          <w:rFonts w:ascii="Times New Roman" w:hAnsi="Times New Roman" w:cs="Times New Roman"/>
          <w:sz w:val="28"/>
          <w:szCs w:val="28"/>
        </w:rPr>
        <w:t>____________</w:t>
      </w:r>
      <w:r w:rsidR="00BF645C" w:rsidRPr="001B6861">
        <w:rPr>
          <w:rFonts w:ascii="Times New Roman" w:hAnsi="Times New Roman" w:cs="Times New Roman"/>
          <w:sz w:val="28"/>
          <w:szCs w:val="28"/>
        </w:rPr>
        <w:t>___</w:t>
      </w:r>
      <w:r w:rsidRPr="001B6861">
        <w:rPr>
          <w:rFonts w:ascii="Times New Roman" w:hAnsi="Times New Roman" w:cs="Times New Roman"/>
          <w:sz w:val="28"/>
          <w:szCs w:val="28"/>
        </w:rPr>
        <w:t>___,</w:t>
      </w:r>
    </w:p>
    <w:p w:rsidR="00DF2400" w:rsidRPr="001B6861" w:rsidRDefault="00DF2400" w:rsidP="00FA3B3C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sz w:val="20"/>
          <w:szCs w:val="20"/>
        </w:rPr>
      </w:pPr>
      <w:r w:rsidRPr="001B6861">
        <w:rPr>
          <w:rFonts w:ascii="Times New Roman" w:hAnsi="Times New Roman" w:cs="Times New Roman"/>
          <w:sz w:val="20"/>
          <w:szCs w:val="20"/>
        </w:rPr>
        <w:t>(дата</w:t>
      </w:r>
      <w:r w:rsidR="002A6B08" w:rsidRPr="001B6861">
        <w:rPr>
          <w:rFonts w:ascii="Times New Roman" w:hAnsi="Times New Roman" w:cs="Times New Roman"/>
          <w:sz w:val="20"/>
          <w:szCs w:val="20"/>
        </w:rPr>
        <w:t xml:space="preserve"> и </w:t>
      </w:r>
      <w:r w:rsidR="00BF645C" w:rsidRPr="001B6861">
        <w:rPr>
          <w:rFonts w:ascii="Times New Roman" w:hAnsi="Times New Roman" w:cs="Times New Roman"/>
          <w:sz w:val="20"/>
          <w:szCs w:val="20"/>
        </w:rPr>
        <w:t>регистрационный номер акта</w:t>
      </w:r>
      <w:r w:rsidRPr="001B6861">
        <w:rPr>
          <w:rFonts w:ascii="Times New Roman" w:hAnsi="Times New Roman" w:cs="Times New Roman"/>
          <w:sz w:val="20"/>
          <w:szCs w:val="20"/>
        </w:rPr>
        <w:t xml:space="preserve"> приема-передачи)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861">
        <w:rPr>
          <w:rFonts w:ascii="Times New Roman" w:hAnsi="Times New Roman" w:cs="Times New Roman"/>
          <w:sz w:val="26"/>
          <w:szCs w:val="26"/>
        </w:rPr>
        <w:t xml:space="preserve">по стоимости, установленной в  результате оценки подарка в порядке, предусмотренном   законодательством   Российской   Федерации  об  оценочной деятельности. </w:t>
      </w:r>
    </w:p>
    <w:p w:rsidR="002A6B08" w:rsidRPr="001B6861" w:rsidRDefault="002A6B08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>________________________ __________ /________________/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61">
        <w:rPr>
          <w:rFonts w:ascii="Times New Roman" w:hAnsi="Times New Roman" w:cs="Times New Roman"/>
          <w:sz w:val="20"/>
          <w:szCs w:val="20"/>
        </w:rPr>
        <w:t xml:space="preserve">        (наименование должности)</w:t>
      </w:r>
      <w:r w:rsidR="00BF645C" w:rsidRPr="001B686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B6861">
        <w:rPr>
          <w:rFonts w:ascii="Times New Roman" w:hAnsi="Times New Roman" w:cs="Times New Roman"/>
          <w:sz w:val="20"/>
          <w:szCs w:val="20"/>
        </w:rPr>
        <w:t xml:space="preserve">    (подпись)           (расшифровка подписи)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400" w:rsidRPr="001B6861" w:rsidRDefault="00DF2400" w:rsidP="00DF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1">
        <w:rPr>
          <w:rFonts w:ascii="Times New Roman" w:hAnsi="Times New Roman" w:cs="Times New Roman"/>
          <w:sz w:val="28"/>
          <w:szCs w:val="28"/>
        </w:rPr>
        <w:t xml:space="preserve"> «_____» ____________ 20____ г.</w:t>
      </w:r>
    </w:p>
    <w:sectPr w:rsidR="00DF2400" w:rsidRPr="001B6861" w:rsidSect="002E2FDC">
      <w:headerReference w:type="default" r:id="rId15"/>
      <w:pgSz w:w="11906" w:h="16838"/>
      <w:pgMar w:top="1134" w:right="851" w:bottom="1134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8F" w:rsidRDefault="00EE798F" w:rsidP="00FA235B">
      <w:pPr>
        <w:spacing w:after="0" w:line="240" w:lineRule="auto"/>
      </w:pPr>
      <w:r>
        <w:separator/>
      </w:r>
    </w:p>
  </w:endnote>
  <w:endnote w:type="continuationSeparator" w:id="0">
    <w:p w:rsidR="00EE798F" w:rsidRDefault="00EE798F" w:rsidP="00FA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8F" w:rsidRDefault="00EE798F" w:rsidP="00FA235B">
      <w:pPr>
        <w:spacing w:after="0" w:line="240" w:lineRule="auto"/>
      </w:pPr>
      <w:r>
        <w:separator/>
      </w:r>
    </w:p>
  </w:footnote>
  <w:footnote w:type="continuationSeparator" w:id="0">
    <w:p w:rsidR="00EE798F" w:rsidRDefault="00EE798F" w:rsidP="00FA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269024"/>
      <w:docPartObj>
        <w:docPartGallery w:val="Page Numbers (Top of Page)"/>
        <w:docPartUnique/>
      </w:docPartObj>
    </w:sdtPr>
    <w:sdtEndPr/>
    <w:sdtContent>
      <w:p w:rsidR="005876B4" w:rsidRDefault="005876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DC">
          <w:rPr>
            <w:noProof/>
          </w:rPr>
          <w:t>13</w:t>
        </w:r>
        <w:r>
          <w:fldChar w:fldCharType="end"/>
        </w:r>
      </w:p>
    </w:sdtContent>
  </w:sdt>
  <w:p w:rsidR="00FA235B" w:rsidRDefault="00FA23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62"/>
    <w:rsid w:val="00010CA8"/>
    <w:rsid w:val="00010F05"/>
    <w:rsid w:val="000204F6"/>
    <w:rsid w:val="000374DF"/>
    <w:rsid w:val="0004393A"/>
    <w:rsid w:val="00046872"/>
    <w:rsid w:val="00052F1F"/>
    <w:rsid w:val="000A0FB3"/>
    <w:rsid w:val="000A6EFF"/>
    <w:rsid w:val="000A7EDC"/>
    <w:rsid w:val="000B7FF0"/>
    <w:rsid w:val="000C2C0D"/>
    <w:rsid w:val="000C6C0C"/>
    <w:rsid w:val="000C7FAC"/>
    <w:rsid w:val="001565D6"/>
    <w:rsid w:val="001B6861"/>
    <w:rsid w:val="001F2BC7"/>
    <w:rsid w:val="002127C4"/>
    <w:rsid w:val="00213616"/>
    <w:rsid w:val="00224326"/>
    <w:rsid w:val="00245657"/>
    <w:rsid w:val="0025303F"/>
    <w:rsid w:val="00271844"/>
    <w:rsid w:val="002A4579"/>
    <w:rsid w:val="002A6B08"/>
    <w:rsid w:val="002C27BC"/>
    <w:rsid w:val="002E2FDC"/>
    <w:rsid w:val="002E6749"/>
    <w:rsid w:val="002E6F6A"/>
    <w:rsid w:val="002F6C34"/>
    <w:rsid w:val="00313F22"/>
    <w:rsid w:val="00314D24"/>
    <w:rsid w:val="00314D5F"/>
    <w:rsid w:val="0031567A"/>
    <w:rsid w:val="003326E8"/>
    <w:rsid w:val="00372302"/>
    <w:rsid w:val="00384A02"/>
    <w:rsid w:val="003941CC"/>
    <w:rsid w:val="00395909"/>
    <w:rsid w:val="003A35A0"/>
    <w:rsid w:val="003B4CAF"/>
    <w:rsid w:val="003C52A8"/>
    <w:rsid w:val="003E2268"/>
    <w:rsid w:val="003E6AD4"/>
    <w:rsid w:val="00406E63"/>
    <w:rsid w:val="004256E2"/>
    <w:rsid w:val="00443F2B"/>
    <w:rsid w:val="00451E83"/>
    <w:rsid w:val="004548E8"/>
    <w:rsid w:val="0046362E"/>
    <w:rsid w:val="0048604D"/>
    <w:rsid w:val="004B15C7"/>
    <w:rsid w:val="004C2B62"/>
    <w:rsid w:val="004C3051"/>
    <w:rsid w:val="004C4343"/>
    <w:rsid w:val="005400B0"/>
    <w:rsid w:val="005718CA"/>
    <w:rsid w:val="005876B4"/>
    <w:rsid w:val="005A2DCF"/>
    <w:rsid w:val="005D4264"/>
    <w:rsid w:val="005F3D09"/>
    <w:rsid w:val="0060069A"/>
    <w:rsid w:val="00611273"/>
    <w:rsid w:val="0062068E"/>
    <w:rsid w:val="006213E6"/>
    <w:rsid w:val="006273E3"/>
    <w:rsid w:val="0063055A"/>
    <w:rsid w:val="006444A6"/>
    <w:rsid w:val="00653117"/>
    <w:rsid w:val="0067545C"/>
    <w:rsid w:val="00695517"/>
    <w:rsid w:val="006E5D90"/>
    <w:rsid w:val="006E79AD"/>
    <w:rsid w:val="006F768A"/>
    <w:rsid w:val="007048BB"/>
    <w:rsid w:val="00733597"/>
    <w:rsid w:val="0077517A"/>
    <w:rsid w:val="00781C48"/>
    <w:rsid w:val="007C3960"/>
    <w:rsid w:val="007F24EA"/>
    <w:rsid w:val="007F5E41"/>
    <w:rsid w:val="00867F9D"/>
    <w:rsid w:val="00897CE3"/>
    <w:rsid w:val="008B01B9"/>
    <w:rsid w:val="008C3D9B"/>
    <w:rsid w:val="008D01B3"/>
    <w:rsid w:val="008E166C"/>
    <w:rsid w:val="00925D42"/>
    <w:rsid w:val="00930A6C"/>
    <w:rsid w:val="00962DAC"/>
    <w:rsid w:val="009866AC"/>
    <w:rsid w:val="00991B40"/>
    <w:rsid w:val="009C5998"/>
    <w:rsid w:val="009F35B7"/>
    <w:rsid w:val="00A26966"/>
    <w:rsid w:val="00A32ED4"/>
    <w:rsid w:val="00A63B18"/>
    <w:rsid w:val="00A7011C"/>
    <w:rsid w:val="00A86C97"/>
    <w:rsid w:val="00A9753F"/>
    <w:rsid w:val="00AB0643"/>
    <w:rsid w:val="00AB7031"/>
    <w:rsid w:val="00AC1623"/>
    <w:rsid w:val="00AD1C6F"/>
    <w:rsid w:val="00AE71B0"/>
    <w:rsid w:val="00B54F33"/>
    <w:rsid w:val="00B55AB8"/>
    <w:rsid w:val="00B62402"/>
    <w:rsid w:val="00B6408D"/>
    <w:rsid w:val="00B90565"/>
    <w:rsid w:val="00B92C64"/>
    <w:rsid w:val="00BB4EE5"/>
    <w:rsid w:val="00BE62BB"/>
    <w:rsid w:val="00BF645C"/>
    <w:rsid w:val="00BF7963"/>
    <w:rsid w:val="00C04571"/>
    <w:rsid w:val="00C0615E"/>
    <w:rsid w:val="00C3183F"/>
    <w:rsid w:val="00C45E53"/>
    <w:rsid w:val="00C637DB"/>
    <w:rsid w:val="00C83A34"/>
    <w:rsid w:val="00C851F5"/>
    <w:rsid w:val="00C93D1B"/>
    <w:rsid w:val="00C949D2"/>
    <w:rsid w:val="00C95A05"/>
    <w:rsid w:val="00CB5B66"/>
    <w:rsid w:val="00D23E8E"/>
    <w:rsid w:val="00D50FC8"/>
    <w:rsid w:val="00D71A0B"/>
    <w:rsid w:val="00D82795"/>
    <w:rsid w:val="00DD310A"/>
    <w:rsid w:val="00DD4449"/>
    <w:rsid w:val="00DF14FA"/>
    <w:rsid w:val="00DF2400"/>
    <w:rsid w:val="00DF6702"/>
    <w:rsid w:val="00E0219B"/>
    <w:rsid w:val="00E11B5E"/>
    <w:rsid w:val="00E32886"/>
    <w:rsid w:val="00E62381"/>
    <w:rsid w:val="00E72EF1"/>
    <w:rsid w:val="00EB056D"/>
    <w:rsid w:val="00EB5C2B"/>
    <w:rsid w:val="00EE1079"/>
    <w:rsid w:val="00EE798F"/>
    <w:rsid w:val="00F20480"/>
    <w:rsid w:val="00F22BE8"/>
    <w:rsid w:val="00F26762"/>
    <w:rsid w:val="00F30DB9"/>
    <w:rsid w:val="00F4577B"/>
    <w:rsid w:val="00F5259C"/>
    <w:rsid w:val="00F70591"/>
    <w:rsid w:val="00F77C2A"/>
    <w:rsid w:val="00F841F8"/>
    <w:rsid w:val="00F957F1"/>
    <w:rsid w:val="00FA235B"/>
    <w:rsid w:val="00FA37AB"/>
    <w:rsid w:val="00FA3B3C"/>
    <w:rsid w:val="00FB7A31"/>
    <w:rsid w:val="00FC1D98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FA235B"/>
    <w:rPr>
      <w:vertAlign w:val="superscript"/>
    </w:rPr>
  </w:style>
  <w:style w:type="table" w:styleId="a4">
    <w:name w:val="Table Grid"/>
    <w:basedOn w:val="a1"/>
    <w:uiPriority w:val="59"/>
    <w:rsid w:val="00FA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A23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35B"/>
  </w:style>
  <w:style w:type="paragraph" w:styleId="a8">
    <w:name w:val="footer"/>
    <w:basedOn w:val="a"/>
    <w:link w:val="a9"/>
    <w:uiPriority w:val="99"/>
    <w:unhideWhenUsed/>
    <w:rsid w:val="00F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35B"/>
  </w:style>
  <w:style w:type="paragraph" w:styleId="aa">
    <w:name w:val="Balloon Text"/>
    <w:basedOn w:val="a"/>
    <w:link w:val="ab"/>
    <w:uiPriority w:val="99"/>
    <w:semiHidden/>
    <w:unhideWhenUsed/>
    <w:rsid w:val="00A3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ED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687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EE10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1079"/>
    <w:rPr>
      <w:sz w:val="20"/>
      <w:szCs w:val="20"/>
    </w:rPr>
  </w:style>
  <w:style w:type="paragraph" w:customStyle="1" w:styleId="ConsPlusDocList">
    <w:name w:val="ConsPlusDocList"/>
    <w:rsid w:val="002E2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FA235B"/>
    <w:rPr>
      <w:vertAlign w:val="superscript"/>
    </w:rPr>
  </w:style>
  <w:style w:type="table" w:styleId="a4">
    <w:name w:val="Table Grid"/>
    <w:basedOn w:val="a1"/>
    <w:uiPriority w:val="59"/>
    <w:rsid w:val="00FA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A23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35B"/>
  </w:style>
  <w:style w:type="paragraph" w:styleId="a8">
    <w:name w:val="footer"/>
    <w:basedOn w:val="a"/>
    <w:link w:val="a9"/>
    <w:uiPriority w:val="99"/>
    <w:unhideWhenUsed/>
    <w:rsid w:val="00F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35B"/>
  </w:style>
  <w:style w:type="paragraph" w:styleId="aa">
    <w:name w:val="Balloon Text"/>
    <w:basedOn w:val="a"/>
    <w:link w:val="ab"/>
    <w:uiPriority w:val="99"/>
    <w:semiHidden/>
    <w:unhideWhenUsed/>
    <w:rsid w:val="00A3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ED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687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EE10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1079"/>
    <w:rPr>
      <w:sz w:val="20"/>
      <w:szCs w:val="20"/>
    </w:rPr>
  </w:style>
  <w:style w:type="paragraph" w:customStyle="1" w:styleId="ConsPlusDocList">
    <w:name w:val="ConsPlusDocList"/>
    <w:rsid w:val="002E2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70ED4781E169B6052100C2105F8DA07151F46863F74CE54A79BC4AD1728A84B0E608BB2B6C186Fh6I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aa\Local%20Settings\Temporary%20Internet%20Files\Content.Outlook\TZ0SLM5U\&#1055;&#1086;&#1083;&#1086;&#1078;&#1077;&#1085;&#1080;&#1077;%20&#1086;%20&#1087;&#1086;&#1088;&#1103;&#1076;&#1082;&#1077;%20&#1089;&#1086;&#1086;&#1073;&#1097;&#1077;&#1085;&#1080;&#1103;%20&#1088;&#1077;&#1076;%20(2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aa\Local%20Settings\Temporary%20Internet%20Files\Content.Outlook\TZ0SLM5U\&#1055;&#1086;&#1083;&#1086;&#1078;&#1077;&#1085;&#1080;&#1077;%20&#1086;%20&#1087;&#1086;&#1088;&#1103;&#1076;&#1082;&#1077;%20&#1089;&#1086;&#1086;&#1073;&#1097;&#1077;&#1085;&#1080;&#1103;%20&#1088;&#1077;&#1076;%20(2)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TatarinovVV\Desktop\&#1087;&#1088;&#1080;&#1082;&#1072;&#1079;%20&#1086;%20&#1087;&#1086;&#1088;&#1103;&#1076;&#1082;&#1077;%20&#1089;&#1086;&#1086;&#1073;&#1097;&#1077;&#1085;&#1080;&#1103;%20&#1086;%20&#1087;&#1086;&#1083;&#1091;&#1095;&#1077;&#1085;&#1080;&#1080;%20&#1087;&#1086;&#1076;&#1072;&#1088;&#1082;&#1072;\&#1096;&#1072;&#1087;&#1082;&#1072;%20&#1085;&#1086;&#1074;&#1086;&#1075;&#1086;%20&#1087;&#1088;&#1080;&#1082;&#1072;&#1079;&#1072;%20&#1086;%20&#1086;&#1073;%20&#1091;&#1090;&#1074;&#1077;&#1088;&#1078;&#1076;&#1077;&#1085;&#1080;&#1080;%20&#1085;&#1086;&#1074;&#1086;&#1075;&#1086;%20&#1087;&#1086;&#1088;&#1103;&#1076;&#1082;&#1072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8DD051896EE3077FB2DBE904E53FCF504FCC92B8289468FD909925347T3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6CE8-754A-4773-85E6-A0CA22C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Виктор Валентинович</dc:creator>
  <cp:lastModifiedBy>Бут Сергей Сергеевич</cp:lastModifiedBy>
  <cp:revision>2</cp:revision>
  <cp:lastPrinted>2016-03-21T11:00:00Z</cp:lastPrinted>
  <dcterms:created xsi:type="dcterms:W3CDTF">2016-05-11T06:12:00Z</dcterms:created>
  <dcterms:modified xsi:type="dcterms:W3CDTF">2016-05-11T06:12:00Z</dcterms:modified>
</cp:coreProperties>
</file>